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83BE1"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b/>
          <w:bCs/>
          <w:color w:val="000000"/>
          <w:sz w:val="20"/>
          <w:szCs w:val="20"/>
        </w:rPr>
        <w:t>Saturday</w:t>
      </w:r>
      <w:r w:rsidRPr="002806DB">
        <w:rPr>
          <w:rFonts w:eastAsia="Times New Roman" w:cstheme="minorHAnsi"/>
          <w:color w:val="000000"/>
          <w:sz w:val="20"/>
          <w:szCs w:val="20"/>
        </w:rPr>
        <w:t xml:space="preserve"> </w:t>
      </w:r>
    </w:p>
    <w:p w14:paraId="669E145B" w14:textId="77777777" w:rsidR="00D36CFE" w:rsidRPr="002806DB" w:rsidRDefault="00D36CFE" w:rsidP="00D36CFE">
      <w:pPr>
        <w:spacing w:after="0" w:line="240" w:lineRule="auto"/>
        <w:rPr>
          <w:rFonts w:eastAsia="Times New Roman" w:cstheme="minorHAnsi"/>
          <w:sz w:val="20"/>
          <w:szCs w:val="20"/>
        </w:rPr>
      </w:pPr>
    </w:p>
    <w:p w14:paraId="597FDD5E"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Lit Comm quarterly call</w:t>
      </w:r>
    </w:p>
    <w:p w14:paraId="195C5816" w14:textId="77777777" w:rsidR="00D36CFE" w:rsidRPr="002806DB" w:rsidRDefault="00D36CFE" w:rsidP="00D36CFE">
      <w:pPr>
        <w:spacing w:after="0" w:line="240" w:lineRule="auto"/>
        <w:rPr>
          <w:rFonts w:eastAsia="Times New Roman" w:cstheme="minorHAnsi"/>
          <w:sz w:val="20"/>
          <w:szCs w:val="20"/>
        </w:rPr>
      </w:pPr>
    </w:p>
    <w:p w14:paraId="06ABFDEA"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b/>
          <w:bCs/>
          <w:color w:val="000000"/>
          <w:sz w:val="20"/>
          <w:szCs w:val="20"/>
        </w:rPr>
        <w:t>Literature Committee quarterly call agenda</w:t>
      </w:r>
    </w:p>
    <w:p w14:paraId="0F38BD26" w14:textId="77777777" w:rsidR="00D36CFE" w:rsidRPr="002806DB" w:rsidRDefault="00D36CFE" w:rsidP="00D36CFE">
      <w:pPr>
        <w:spacing w:after="0" w:line="240" w:lineRule="auto"/>
        <w:rPr>
          <w:rFonts w:eastAsia="Times New Roman" w:cstheme="minorHAnsi"/>
          <w:sz w:val="20"/>
          <w:szCs w:val="20"/>
        </w:rPr>
      </w:pPr>
    </w:p>
    <w:p w14:paraId="0EBD04B1"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Call time: </w:t>
      </w:r>
      <w:r w:rsidRPr="002806DB">
        <w:rPr>
          <w:rFonts w:eastAsia="Times New Roman" w:cstheme="minorHAnsi"/>
          <w:color w:val="000000"/>
          <w:sz w:val="20"/>
          <w:szCs w:val="20"/>
          <w:shd w:val="clear" w:color="auto" w:fill="FFFF00"/>
        </w:rPr>
        <w:t>11:30 am eastern US, Jan. 5</w:t>
      </w:r>
    </w:p>
    <w:p w14:paraId="0469C263" w14:textId="77777777" w:rsidR="00D36CFE" w:rsidRPr="002806DB" w:rsidRDefault="00D36CFE" w:rsidP="00D36CFE">
      <w:pPr>
        <w:spacing w:after="0" w:line="240" w:lineRule="auto"/>
        <w:rPr>
          <w:rFonts w:eastAsia="Times New Roman" w:cstheme="minorHAnsi"/>
          <w:sz w:val="20"/>
          <w:szCs w:val="20"/>
        </w:rPr>
      </w:pPr>
    </w:p>
    <w:p w14:paraId="6852F966"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Dial in number: +1 (605) 472-5624</w:t>
      </w:r>
    </w:p>
    <w:p w14:paraId="5236A90D"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Access code: 292308#</w:t>
      </w:r>
    </w:p>
    <w:p w14:paraId="16004040" w14:textId="77777777" w:rsidR="00D36CFE" w:rsidRPr="002806DB" w:rsidRDefault="00D36CFE" w:rsidP="00D36CFE">
      <w:pPr>
        <w:spacing w:after="240" w:line="240" w:lineRule="auto"/>
        <w:rPr>
          <w:rFonts w:eastAsia="Times New Roman" w:cstheme="minorHAnsi"/>
          <w:sz w:val="20"/>
          <w:szCs w:val="20"/>
        </w:rPr>
      </w:pPr>
    </w:p>
    <w:p w14:paraId="22AD99A3"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1) Serenity Prayer    </w:t>
      </w:r>
    </w:p>
    <w:p w14:paraId="78EBD981" w14:textId="77777777" w:rsidR="00D36CFE" w:rsidRPr="002806DB" w:rsidRDefault="00D36CFE" w:rsidP="00D36CFE">
      <w:pPr>
        <w:spacing w:after="0" w:line="240" w:lineRule="auto"/>
        <w:rPr>
          <w:rFonts w:eastAsia="Times New Roman" w:cstheme="minorHAnsi"/>
          <w:sz w:val="20"/>
          <w:szCs w:val="20"/>
        </w:rPr>
      </w:pPr>
    </w:p>
    <w:p w14:paraId="0B041B29"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2) Guest introductions</w:t>
      </w:r>
    </w:p>
    <w:p w14:paraId="37929996" w14:textId="77777777" w:rsidR="00D36CFE" w:rsidRPr="002806DB" w:rsidRDefault="00D36CFE" w:rsidP="00D36CFE">
      <w:pPr>
        <w:spacing w:after="0" w:line="240" w:lineRule="auto"/>
        <w:rPr>
          <w:rFonts w:eastAsia="Times New Roman" w:cstheme="minorHAnsi"/>
          <w:sz w:val="20"/>
          <w:szCs w:val="20"/>
        </w:rPr>
      </w:pPr>
    </w:p>
    <w:p w14:paraId="0E1AD0FC"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Charlie VA</w:t>
      </w:r>
    </w:p>
    <w:p w14:paraId="35CFFD95"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Bonnie M. MA</w:t>
      </w:r>
    </w:p>
    <w:p w14:paraId="07401326"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Christine CT</w:t>
      </w:r>
    </w:p>
    <w:p w14:paraId="402B605D"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David FL</w:t>
      </w:r>
    </w:p>
    <w:p w14:paraId="5B1C952B"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Carole CA</w:t>
      </w:r>
    </w:p>
    <w:p w14:paraId="7293741A"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Majbrit </w:t>
      </w:r>
    </w:p>
    <w:p w14:paraId="1DD9EF5A"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Dre ME</w:t>
      </w:r>
    </w:p>
    <w:p w14:paraId="4CC0045F"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Jeannie FL</w:t>
      </w:r>
    </w:p>
    <w:p w14:paraId="7D747E95"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Jim Brooklyn</w:t>
      </w:r>
    </w:p>
    <w:p w14:paraId="792924AB"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Miles CN</w:t>
      </w:r>
    </w:p>
    <w:p w14:paraId="3A70AEC8"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Mary Jo IL</w:t>
      </w:r>
    </w:p>
    <w:p w14:paraId="0FEDEF79"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Louis FL</w:t>
      </w:r>
    </w:p>
    <w:p w14:paraId="3608AD01"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Barb CT</w:t>
      </w:r>
    </w:p>
    <w:p w14:paraId="05E1D41C"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Karin IL </w:t>
      </w:r>
    </w:p>
    <w:p w14:paraId="4392FA5B"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Matt WI </w:t>
      </w:r>
    </w:p>
    <w:p w14:paraId="789B5A22"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Justine NJ / PA IG    </w:t>
      </w:r>
    </w:p>
    <w:p w14:paraId="7ADDCBD3"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Alexandra Sweden</w:t>
      </w:r>
    </w:p>
    <w:p w14:paraId="29E15910"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Robin TX</w:t>
      </w:r>
    </w:p>
    <w:p w14:paraId="45227495"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Laura L. CA</w:t>
      </w:r>
    </w:p>
    <w:p w14:paraId="55DF53B1"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Greg TX</w:t>
      </w:r>
    </w:p>
    <w:p w14:paraId="739A85CA" w14:textId="77777777" w:rsidR="00D36CFE" w:rsidRPr="002806DB" w:rsidRDefault="00D36CFE" w:rsidP="00D36CFE">
      <w:pPr>
        <w:spacing w:after="240" w:line="240" w:lineRule="auto"/>
        <w:rPr>
          <w:rFonts w:eastAsia="Times New Roman" w:cstheme="minorHAnsi"/>
          <w:sz w:val="20"/>
          <w:szCs w:val="20"/>
        </w:rPr>
      </w:pPr>
    </w:p>
    <w:p w14:paraId="0A0B8415"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Reports</w:t>
      </w:r>
    </w:p>
    <w:p w14:paraId="76D6CA1B" w14:textId="77777777" w:rsidR="00D36CFE" w:rsidRPr="002806DB" w:rsidRDefault="00D36CFE" w:rsidP="00D36CFE">
      <w:pPr>
        <w:spacing w:after="0" w:line="240" w:lineRule="auto"/>
        <w:rPr>
          <w:rFonts w:eastAsia="Times New Roman" w:cstheme="minorHAnsi"/>
          <w:sz w:val="20"/>
          <w:szCs w:val="20"/>
        </w:rPr>
      </w:pPr>
    </w:p>
    <w:p w14:paraId="29145BA8"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3) Literature Development Updates</w:t>
      </w:r>
    </w:p>
    <w:p w14:paraId="0D0CFA9A" w14:textId="77777777" w:rsidR="00D36CFE" w:rsidRPr="002806DB" w:rsidRDefault="00D36CFE" w:rsidP="00D36CFE">
      <w:pPr>
        <w:spacing w:after="0" w:line="240" w:lineRule="auto"/>
        <w:rPr>
          <w:rFonts w:eastAsia="Times New Roman" w:cstheme="minorHAnsi"/>
          <w:sz w:val="20"/>
          <w:szCs w:val="20"/>
        </w:rPr>
      </w:pPr>
    </w:p>
    <w:p w14:paraId="45F68CC2"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a) Finding Emotional Sobriety now online</w:t>
      </w:r>
    </w:p>
    <w:p w14:paraId="1E82CBC4"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b) LBRB status</w:t>
      </w:r>
    </w:p>
    <w:p w14:paraId="1ACFD727" w14:textId="77777777" w:rsidR="00D36CFE" w:rsidRPr="002806DB" w:rsidRDefault="00D36CFE" w:rsidP="00D36CFE">
      <w:pPr>
        <w:spacing w:after="0" w:line="240" w:lineRule="auto"/>
        <w:rPr>
          <w:rFonts w:eastAsia="Times New Roman" w:cstheme="minorHAnsi"/>
          <w:sz w:val="20"/>
          <w:szCs w:val="20"/>
        </w:rPr>
      </w:pPr>
    </w:p>
    <w:p w14:paraId="327DA871"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4) ACA Bill of Rights—development team being formed (see examples at end of email)</w:t>
      </w:r>
    </w:p>
    <w:p w14:paraId="19B3D683" w14:textId="77777777" w:rsidR="00D36CFE" w:rsidRPr="002806DB" w:rsidRDefault="00D36CFE" w:rsidP="00D36CFE">
      <w:pPr>
        <w:spacing w:after="0" w:line="240" w:lineRule="auto"/>
        <w:rPr>
          <w:rFonts w:eastAsia="Times New Roman" w:cstheme="minorHAnsi"/>
          <w:sz w:val="20"/>
          <w:szCs w:val="20"/>
        </w:rPr>
      </w:pPr>
    </w:p>
    <w:p w14:paraId="233922CD"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Dre: round table on Bill of Rights, Ottawa/Toronto, Whitfield Bill of Rights. Yes, want to volunteer. </w:t>
      </w:r>
    </w:p>
    <w:p w14:paraId="61F8E9B0"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Bonnie M.--great initiative</w:t>
      </w:r>
    </w:p>
    <w:p w14:paraId="2529EF43"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Christine--happy to volunteer</w:t>
      </w:r>
    </w:p>
    <w:p w14:paraId="54CCAD83"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Alexandra--will want to volunteers</w:t>
      </w:r>
    </w:p>
    <w:p w14:paraId="4B296211"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Jim R--Brooklyn, volunteer, </w:t>
      </w:r>
    </w:p>
    <w:p w14:paraId="0DA3FA19"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Ingrid--Brooklyn, volunteer</w:t>
      </w:r>
    </w:p>
    <w:p w14:paraId="66BE5557" w14:textId="77777777" w:rsidR="00D36CFE" w:rsidRPr="002806DB" w:rsidRDefault="00D36CFE" w:rsidP="00D36CFE">
      <w:pPr>
        <w:spacing w:after="0" w:line="240" w:lineRule="auto"/>
        <w:rPr>
          <w:rFonts w:eastAsia="Times New Roman" w:cstheme="minorHAnsi"/>
          <w:sz w:val="20"/>
          <w:szCs w:val="20"/>
        </w:rPr>
      </w:pPr>
    </w:p>
    <w:p w14:paraId="2EDCD6A7"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NY wants to keep </w:t>
      </w:r>
    </w:p>
    <w:p w14:paraId="69239BA8" w14:textId="77777777" w:rsidR="00D36CFE" w:rsidRPr="002806DB" w:rsidRDefault="00D36CFE" w:rsidP="00D36CFE">
      <w:pPr>
        <w:spacing w:after="0" w:line="240" w:lineRule="auto"/>
        <w:rPr>
          <w:rFonts w:eastAsia="Times New Roman" w:cstheme="minorHAnsi"/>
          <w:sz w:val="20"/>
          <w:szCs w:val="20"/>
        </w:rPr>
      </w:pPr>
    </w:p>
    <w:p w14:paraId="161777D1"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5) Discussion: Secular AA—An Example to Consider? (Miles C.)</w:t>
      </w:r>
    </w:p>
    <w:p w14:paraId="1D5C431A" w14:textId="77777777" w:rsidR="00D36CFE" w:rsidRPr="002806DB" w:rsidRDefault="00D36CFE" w:rsidP="00D36CFE">
      <w:pPr>
        <w:spacing w:after="0" w:line="240" w:lineRule="auto"/>
        <w:rPr>
          <w:rFonts w:eastAsia="Times New Roman" w:cstheme="minorHAnsi"/>
          <w:sz w:val="20"/>
          <w:szCs w:val="20"/>
        </w:rPr>
      </w:pPr>
    </w:p>
    <w:p w14:paraId="7786FC6E"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At Secular Conference in Toronto, most members hated any mention of God, but also seemed to be working a good program. There has been conference in last five years in AA, and we might get ahead of the curve. Conference was well run. Took the word God out, replaced with Higher Power, or “Something you believe in.” It meant the same, but the words were changed. </w:t>
      </w:r>
    </w:p>
    <w:p w14:paraId="108F0CD0" w14:textId="77777777" w:rsidR="00D36CFE" w:rsidRPr="002806DB" w:rsidRDefault="00D36CFE" w:rsidP="00D36CFE">
      <w:pPr>
        <w:spacing w:after="0" w:line="240" w:lineRule="auto"/>
        <w:rPr>
          <w:rFonts w:eastAsia="Times New Roman" w:cstheme="minorHAnsi"/>
          <w:sz w:val="20"/>
          <w:szCs w:val="20"/>
        </w:rPr>
      </w:pPr>
    </w:p>
    <w:p w14:paraId="5AEB3CFC"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Justine: there is a group called AA </w:t>
      </w:r>
      <w:proofErr w:type="spellStart"/>
      <w:r w:rsidRPr="002806DB">
        <w:rPr>
          <w:rFonts w:eastAsia="Times New Roman" w:cstheme="minorHAnsi"/>
          <w:color w:val="000000"/>
          <w:sz w:val="20"/>
          <w:szCs w:val="20"/>
        </w:rPr>
        <w:t>Agnostica</w:t>
      </w:r>
      <w:proofErr w:type="spellEnd"/>
      <w:r w:rsidRPr="002806DB">
        <w:rPr>
          <w:rFonts w:eastAsia="Times New Roman" w:cstheme="minorHAnsi"/>
          <w:color w:val="000000"/>
          <w:sz w:val="20"/>
          <w:szCs w:val="20"/>
        </w:rPr>
        <w:t xml:space="preserve">. They have weekly emails, have published books. A slim volume has 20 or more versions of the 12 steps. A group called Beyond Belief, how to work a good program as an agnostic. I know they’ve faced threats to be taken off of meeting lists. Have published good material. </w:t>
      </w:r>
    </w:p>
    <w:p w14:paraId="0D8F7CF2" w14:textId="77777777" w:rsidR="00D36CFE" w:rsidRPr="002806DB" w:rsidRDefault="00D36CFE" w:rsidP="00D36CFE">
      <w:pPr>
        <w:spacing w:after="0" w:line="240" w:lineRule="auto"/>
        <w:rPr>
          <w:rFonts w:eastAsia="Times New Roman" w:cstheme="minorHAnsi"/>
          <w:sz w:val="20"/>
          <w:szCs w:val="20"/>
        </w:rPr>
      </w:pPr>
    </w:p>
    <w:p w14:paraId="54B90AE2"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David: need to get ahead of this.</w:t>
      </w:r>
    </w:p>
    <w:p w14:paraId="59E35811" w14:textId="77777777" w:rsidR="00D36CFE" w:rsidRPr="002806DB" w:rsidRDefault="00D36CFE" w:rsidP="00D36CFE">
      <w:pPr>
        <w:spacing w:after="0" w:line="240" w:lineRule="auto"/>
        <w:rPr>
          <w:rFonts w:eastAsia="Times New Roman" w:cstheme="minorHAnsi"/>
          <w:sz w:val="20"/>
          <w:szCs w:val="20"/>
        </w:rPr>
      </w:pPr>
    </w:p>
    <w:p w14:paraId="01B66776"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Carole: We are losing people from meetings. People feel stupid while the group prays. </w:t>
      </w:r>
    </w:p>
    <w:p w14:paraId="4DABC0D4" w14:textId="77777777" w:rsidR="00D36CFE" w:rsidRPr="002806DB" w:rsidRDefault="00D36CFE" w:rsidP="00D36CFE">
      <w:pPr>
        <w:spacing w:after="0" w:line="240" w:lineRule="auto"/>
        <w:rPr>
          <w:rFonts w:eastAsia="Times New Roman" w:cstheme="minorHAnsi"/>
          <w:sz w:val="20"/>
          <w:szCs w:val="20"/>
        </w:rPr>
      </w:pPr>
    </w:p>
    <w:p w14:paraId="5111703D"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Mary Jo: So much mention of God, rather than Higher Power. I will say, I remind we are open to everyone. The spirituality chapter feels quite religious. </w:t>
      </w:r>
    </w:p>
    <w:p w14:paraId="250BC23B" w14:textId="77777777" w:rsidR="00D36CFE" w:rsidRPr="002806DB" w:rsidRDefault="00D36CFE" w:rsidP="00D36CFE">
      <w:pPr>
        <w:spacing w:after="0" w:line="240" w:lineRule="auto"/>
        <w:rPr>
          <w:rFonts w:eastAsia="Times New Roman" w:cstheme="minorHAnsi"/>
          <w:sz w:val="20"/>
          <w:szCs w:val="20"/>
        </w:rPr>
      </w:pPr>
    </w:p>
    <w:p w14:paraId="4F2724C1"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Alexandra: I have spent many hours on this issue. I read the chapter, can have any conception. I am trying for more inclusive wording at materials. Power greater than ourselves, different feel than Higher Power or God. The word God is misused. If you have problem with the word God, it was reassuring to hear as a newcomer that the meeting itself is a power greater than me, so that anyone could use other terms. </w:t>
      </w:r>
    </w:p>
    <w:p w14:paraId="2BB9D95B" w14:textId="77777777" w:rsidR="00D36CFE" w:rsidRPr="002806DB" w:rsidRDefault="00D36CFE" w:rsidP="00D36CFE">
      <w:pPr>
        <w:spacing w:after="0" w:line="240" w:lineRule="auto"/>
        <w:rPr>
          <w:rFonts w:eastAsia="Times New Roman" w:cstheme="minorHAnsi"/>
          <w:sz w:val="20"/>
          <w:szCs w:val="20"/>
        </w:rPr>
      </w:pPr>
    </w:p>
    <w:p w14:paraId="13D4385A"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Greg: Don’t like any implication that our god is better than your god. I don’t personally like the word God</w:t>
      </w:r>
    </w:p>
    <w:p w14:paraId="4F828253" w14:textId="77777777" w:rsidR="00D36CFE" w:rsidRPr="002806DB" w:rsidRDefault="00D36CFE" w:rsidP="00D36CFE">
      <w:pPr>
        <w:spacing w:after="0" w:line="240" w:lineRule="auto"/>
        <w:rPr>
          <w:rFonts w:eastAsia="Times New Roman" w:cstheme="minorHAnsi"/>
          <w:sz w:val="20"/>
          <w:szCs w:val="20"/>
        </w:rPr>
      </w:pPr>
    </w:p>
    <w:p w14:paraId="5CCE9BBE" w14:textId="09550BB0"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Miles: I almost left AA because of God. An </w:t>
      </w:r>
      <w:r w:rsidR="002806DB" w:rsidRPr="002806DB">
        <w:rPr>
          <w:rFonts w:eastAsia="Times New Roman" w:cstheme="minorHAnsi"/>
          <w:color w:val="000000"/>
          <w:sz w:val="20"/>
          <w:szCs w:val="20"/>
        </w:rPr>
        <w:t>old-timer</w:t>
      </w:r>
      <w:r w:rsidRPr="002806DB">
        <w:rPr>
          <w:rFonts w:eastAsia="Times New Roman" w:cstheme="minorHAnsi"/>
          <w:color w:val="000000"/>
          <w:sz w:val="20"/>
          <w:szCs w:val="20"/>
        </w:rPr>
        <w:t xml:space="preserve"> told me to use “good orderly direction.” 12 or 13 years before I could find a higher power I could accept. What the individual can understood.</w:t>
      </w:r>
    </w:p>
    <w:p w14:paraId="7D39AFF2" w14:textId="77777777" w:rsidR="00D36CFE" w:rsidRPr="002806DB" w:rsidRDefault="00D36CFE" w:rsidP="00D36CFE">
      <w:pPr>
        <w:spacing w:after="0" w:line="240" w:lineRule="auto"/>
        <w:rPr>
          <w:rFonts w:eastAsia="Times New Roman" w:cstheme="minorHAnsi"/>
          <w:sz w:val="20"/>
          <w:szCs w:val="20"/>
        </w:rPr>
      </w:pPr>
    </w:p>
    <w:p w14:paraId="7FF9B2C6" w14:textId="52F95264"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Jeannie: My faith is the most important thing to me in the world, but I understand the concept of inclusion and not losing people. When we move forward with this, I hope we don’t implement limits on what we can say at meetings about our own beliefs and experience. People can say what is true for them, but I sure understand.</w:t>
      </w:r>
      <w:bookmarkStart w:id="0" w:name="_GoBack"/>
      <w:bookmarkEnd w:id="0"/>
    </w:p>
    <w:p w14:paraId="294C5C47" w14:textId="77777777" w:rsidR="00D36CFE" w:rsidRPr="002806DB" w:rsidRDefault="00D36CFE" w:rsidP="00D36CFE">
      <w:pPr>
        <w:spacing w:after="0" w:line="240" w:lineRule="auto"/>
        <w:rPr>
          <w:rFonts w:eastAsia="Times New Roman" w:cstheme="minorHAnsi"/>
          <w:sz w:val="20"/>
          <w:szCs w:val="20"/>
        </w:rPr>
      </w:pPr>
    </w:p>
    <w:p w14:paraId="717CDD7E"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6) ComLine Predatory Behavior edition </w:t>
      </w:r>
    </w:p>
    <w:p w14:paraId="5E4A1279" w14:textId="77777777" w:rsidR="00D36CFE" w:rsidRPr="002806DB" w:rsidRDefault="00D36CFE" w:rsidP="00D36CFE">
      <w:pPr>
        <w:spacing w:after="0" w:line="240" w:lineRule="auto"/>
        <w:rPr>
          <w:rFonts w:eastAsia="Times New Roman" w:cstheme="minorHAnsi"/>
          <w:sz w:val="20"/>
          <w:szCs w:val="20"/>
        </w:rPr>
      </w:pPr>
    </w:p>
    <w:p w14:paraId="5AB394C8"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Karin: Have assembled a great number of member shares, why ACAs are vulnerable to predatory behavior; experiences of and witnessing PB; different approaches and responses by meeting officers and meetings; and a share by a former predator. </w:t>
      </w:r>
    </w:p>
    <w:p w14:paraId="365F9AEB" w14:textId="77777777" w:rsidR="00D36CFE" w:rsidRPr="002806DB" w:rsidRDefault="00D36CFE" w:rsidP="00D36CFE">
      <w:pPr>
        <w:spacing w:after="0" w:line="240" w:lineRule="auto"/>
        <w:rPr>
          <w:rFonts w:eastAsia="Times New Roman" w:cstheme="minorHAnsi"/>
          <w:sz w:val="20"/>
          <w:szCs w:val="20"/>
        </w:rPr>
      </w:pPr>
    </w:p>
    <w:p w14:paraId="0CC6F02F"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Challenge is meeting with the ComLine into a readable and comprehensive issue. Will have a framework for presentation of the member shares; tools APB has developed. Questions for reflection and sharing with meetings. </w:t>
      </w:r>
    </w:p>
    <w:p w14:paraId="46F8E123" w14:textId="77777777" w:rsidR="00D36CFE" w:rsidRPr="002806DB" w:rsidRDefault="00D36CFE" w:rsidP="00D36CFE">
      <w:pPr>
        <w:spacing w:after="0" w:line="240" w:lineRule="auto"/>
        <w:rPr>
          <w:rFonts w:eastAsia="Times New Roman" w:cstheme="minorHAnsi"/>
          <w:sz w:val="20"/>
          <w:szCs w:val="20"/>
        </w:rPr>
      </w:pPr>
    </w:p>
    <w:p w14:paraId="54E1E00B"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Miles: Will we turn this into a trifold? </w:t>
      </w:r>
    </w:p>
    <w:p w14:paraId="785CE826" w14:textId="77777777" w:rsidR="00D36CFE" w:rsidRPr="002806DB" w:rsidRDefault="00D36CFE" w:rsidP="00D36CFE">
      <w:pPr>
        <w:spacing w:after="0" w:line="240" w:lineRule="auto"/>
        <w:rPr>
          <w:rFonts w:eastAsia="Times New Roman" w:cstheme="minorHAnsi"/>
          <w:sz w:val="20"/>
          <w:szCs w:val="20"/>
        </w:rPr>
      </w:pPr>
    </w:p>
    <w:p w14:paraId="1F42F810"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Karin: Trifold is among other</w:t>
      </w:r>
    </w:p>
    <w:p w14:paraId="673333D5"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Carole: LBRB? Charlie: yes</w:t>
      </w:r>
    </w:p>
    <w:p w14:paraId="32587129" w14:textId="77777777" w:rsidR="00D36CFE" w:rsidRPr="002806DB" w:rsidRDefault="00D36CFE" w:rsidP="00D36CFE">
      <w:pPr>
        <w:spacing w:after="0" w:line="240" w:lineRule="auto"/>
        <w:rPr>
          <w:rFonts w:eastAsia="Times New Roman" w:cstheme="minorHAnsi"/>
          <w:sz w:val="20"/>
          <w:szCs w:val="20"/>
        </w:rPr>
      </w:pPr>
    </w:p>
    <w:p w14:paraId="05F9F243"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Dre: Do you need more articles? Karin: Official deadline for contributions was Dec. 15. Challenge will be how to weave all of it together. May have to do skillful editing. But also have limited extension of the deadline. Would like additional information, but make it a burning desire. Email address: </w:t>
      </w:r>
      <w:hyperlink r:id="rId4" w:history="1">
        <w:r w:rsidRPr="002806DB">
          <w:rPr>
            <w:rFonts w:eastAsia="Times New Roman" w:cstheme="minorHAnsi"/>
            <w:color w:val="1155CC"/>
            <w:sz w:val="20"/>
            <w:szCs w:val="20"/>
            <w:u w:val="single"/>
          </w:rPr>
          <w:t>APB@acawso.org</w:t>
        </w:r>
      </w:hyperlink>
      <w:r w:rsidRPr="002806DB">
        <w:rPr>
          <w:rFonts w:eastAsia="Times New Roman" w:cstheme="minorHAnsi"/>
          <w:color w:val="000000"/>
          <w:sz w:val="20"/>
          <w:szCs w:val="20"/>
        </w:rPr>
        <w:t xml:space="preserve">. </w:t>
      </w:r>
    </w:p>
    <w:p w14:paraId="60CFA8F0" w14:textId="77777777" w:rsidR="00D36CFE" w:rsidRPr="002806DB" w:rsidRDefault="00D36CFE" w:rsidP="00D36CFE">
      <w:pPr>
        <w:spacing w:after="0" w:line="240" w:lineRule="auto"/>
        <w:rPr>
          <w:rFonts w:eastAsia="Times New Roman" w:cstheme="minorHAnsi"/>
          <w:sz w:val="20"/>
          <w:szCs w:val="20"/>
        </w:rPr>
      </w:pPr>
    </w:p>
    <w:p w14:paraId="1990ECA9"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lastRenderedPageBreak/>
        <w:t xml:space="preserve">Jim: Comment--special edition of ComLine. Can that be pronounced in the layout of edition, so that other special editions in the future could flow into a certain look? Question: Is bullying considered a predatory behavior? Karin: we haven’t considered that so far, but the line is fine between this and other issues of meeting safety. </w:t>
      </w:r>
    </w:p>
    <w:p w14:paraId="67D3D154" w14:textId="77777777" w:rsidR="00D36CFE" w:rsidRPr="002806DB" w:rsidRDefault="00D36CFE" w:rsidP="00D36CFE">
      <w:pPr>
        <w:spacing w:after="0" w:line="240" w:lineRule="auto"/>
        <w:rPr>
          <w:rFonts w:eastAsia="Times New Roman" w:cstheme="minorHAnsi"/>
          <w:sz w:val="20"/>
          <w:szCs w:val="20"/>
        </w:rPr>
      </w:pPr>
    </w:p>
    <w:p w14:paraId="44127DB9"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Mary Jo: It is a meeting safety issue. Safety may also need to be considered in literature. </w:t>
      </w:r>
    </w:p>
    <w:p w14:paraId="146E05DD" w14:textId="77777777" w:rsidR="00D36CFE" w:rsidRPr="002806DB" w:rsidRDefault="00D36CFE" w:rsidP="00D36CFE">
      <w:pPr>
        <w:spacing w:after="0" w:line="240" w:lineRule="auto"/>
        <w:rPr>
          <w:rFonts w:eastAsia="Times New Roman" w:cstheme="minorHAnsi"/>
          <w:sz w:val="20"/>
          <w:szCs w:val="20"/>
        </w:rPr>
      </w:pPr>
    </w:p>
    <w:p w14:paraId="03AC5F26" w14:textId="77777777" w:rsidR="003535FA" w:rsidRPr="002806DB" w:rsidRDefault="00D36CFE" w:rsidP="00D36CFE">
      <w:pPr>
        <w:spacing w:after="0" w:line="240" w:lineRule="auto"/>
        <w:rPr>
          <w:rFonts w:eastAsia="MS PGothic" w:cstheme="minorHAnsi"/>
          <w:iCs/>
          <w:sz w:val="20"/>
          <w:szCs w:val="20"/>
        </w:rPr>
      </w:pPr>
      <w:r w:rsidRPr="002806DB">
        <w:rPr>
          <w:rFonts w:eastAsia="MS PGothic" w:cstheme="minorHAnsi"/>
          <w:iCs/>
          <w:sz w:val="20"/>
          <w:szCs w:val="20"/>
        </w:rPr>
        <w:t>Charlie: Add a discussion of meeting safety at the April meeting? Jim R: Is there an WSO helpline?</w:t>
      </w:r>
    </w:p>
    <w:p w14:paraId="5BE3B917" w14:textId="1D19D927" w:rsidR="00D36CFE" w:rsidRPr="002806DB" w:rsidRDefault="00D36CFE" w:rsidP="00D36CFE">
      <w:pPr>
        <w:spacing w:after="0" w:line="240" w:lineRule="auto"/>
        <w:rPr>
          <w:rFonts w:eastAsia="MS PGothic" w:cstheme="minorHAnsi"/>
          <w:sz w:val="20"/>
          <w:szCs w:val="20"/>
        </w:rPr>
      </w:pPr>
      <w:r w:rsidRPr="002806DB">
        <w:rPr>
          <w:rFonts w:eastAsia="MS PGothic" w:cstheme="minorHAnsi"/>
          <w:iCs/>
          <w:sz w:val="20"/>
          <w:szCs w:val="20"/>
        </w:rPr>
        <w:t xml:space="preserve"> </w:t>
      </w:r>
    </w:p>
    <w:p w14:paraId="4A407DF9" w14:textId="77777777" w:rsidR="00D36CFE" w:rsidRPr="002806DB" w:rsidRDefault="00D36CFE" w:rsidP="00D36CFE">
      <w:pPr>
        <w:spacing w:after="0" w:line="240" w:lineRule="auto"/>
        <w:rPr>
          <w:rFonts w:eastAsia="MS PGothic" w:cstheme="minorHAnsi"/>
          <w:sz w:val="20"/>
          <w:szCs w:val="20"/>
        </w:rPr>
      </w:pPr>
      <w:r w:rsidRPr="002806DB">
        <w:rPr>
          <w:rFonts w:eastAsia="MS PGothic" w:cstheme="minorHAnsi"/>
          <w:iCs/>
          <w:sz w:val="20"/>
          <w:szCs w:val="20"/>
        </w:rPr>
        <w:t xml:space="preserve">Carole: When an individual meeting comes up with a card, it needs to be shared, with Intergroup, and with other meetings, with network. Should have guidance on sharing. </w:t>
      </w:r>
    </w:p>
    <w:p w14:paraId="272D9266" w14:textId="77777777" w:rsidR="00D36CFE" w:rsidRPr="002806DB" w:rsidRDefault="00D36CFE" w:rsidP="00D36CFE">
      <w:pPr>
        <w:spacing w:after="0" w:line="240" w:lineRule="auto"/>
        <w:rPr>
          <w:rFonts w:eastAsia="MS PGothic" w:cstheme="minorHAnsi"/>
          <w:sz w:val="20"/>
          <w:szCs w:val="20"/>
        </w:rPr>
      </w:pPr>
    </w:p>
    <w:p w14:paraId="1A561DD6" w14:textId="77777777" w:rsidR="00D36CFE" w:rsidRPr="002806DB" w:rsidRDefault="00D36CFE" w:rsidP="00D36CFE">
      <w:pPr>
        <w:spacing w:after="0" w:line="240" w:lineRule="auto"/>
        <w:rPr>
          <w:rFonts w:eastAsia="MS PGothic" w:cstheme="minorHAnsi"/>
          <w:sz w:val="20"/>
          <w:szCs w:val="20"/>
        </w:rPr>
      </w:pPr>
      <w:r w:rsidRPr="002806DB">
        <w:rPr>
          <w:rFonts w:eastAsia="MS PGothic" w:cstheme="minorHAnsi"/>
          <w:iCs/>
          <w:sz w:val="20"/>
          <w:szCs w:val="20"/>
        </w:rPr>
        <w:t xml:space="preserve">Laura L: Suggestion--request help from fellowship. </w:t>
      </w:r>
    </w:p>
    <w:p w14:paraId="74C358DB" w14:textId="77777777" w:rsidR="00D36CFE" w:rsidRPr="002806DB" w:rsidRDefault="00D36CFE" w:rsidP="00D36CFE">
      <w:pPr>
        <w:spacing w:after="0" w:line="240" w:lineRule="auto"/>
        <w:rPr>
          <w:rFonts w:eastAsia="MS PGothic" w:cstheme="minorHAnsi"/>
          <w:sz w:val="20"/>
          <w:szCs w:val="20"/>
        </w:rPr>
      </w:pPr>
    </w:p>
    <w:p w14:paraId="0534B9A8" w14:textId="77777777" w:rsidR="00D36CFE" w:rsidRPr="002806DB" w:rsidRDefault="00D36CFE" w:rsidP="00D36CFE">
      <w:pPr>
        <w:spacing w:after="0" w:line="240" w:lineRule="auto"/>
        <w:rPr>
          <w:rFonts w:eastAsia="MS PGothic" w:cstheme="minorHAnsi"/>
          <w:sz w:val="20"/>
          <w:szCs w:val="20"/>
        </w:rPr>
      </w:pPr>
      <w:r w:rsidRPr="002806DB">
        <w:rPr>
          <w:rFonts w:eastAsia="MS PGothic" w:cstheme="minorHAnsi"/>
          <w:iCs/>
          <w:sz w:val="20"/>
          <w:szCs w:val="20"/>
        </w:rPr>
        <w:t>Mary Jo: addressing meeting safety</w:t>
      </w:r>
    </w:p>
    <w:p w14:paraId="52C30B51" w14:textId="77777777" w:rsidR="00D36CFE" w:rsidRPr="002806DB" w:rsidRDefault="00D36CFE" w:rsidP="00D36CFE">
      <w:pPr>
        <w:spacing w:after="0" w:line="240" w:lineRule="auto"/>
        <w:rPr>
          <w:rFonts w:eastAsia="MS PGothic" w:cstheme="minorHAnsi"/>
          <w:sz w:val="20"/>
          <w:szCs w:val="20"/>
        </w:rPr>
      </w:pPr>
    </w:p>
    <w:p w14:paraId="1F95FF7D" w14:textId="77777777" w:rsidR="00D36CFE" w:rsidRPr="002806DB" w:rsidRDefault="00D36CFE" w:rsidP="00D36CFE">
      <w:pPr>
        <w:spacing w:after="0" w:line="240" w:lineRule="auto"/>
        <w:rPr>
          <w:rFonts w:eastAsia="MS PGothic" w:cstheme="minorHAnsi"/>
          <w:sz w:val="20"/>
          <w:szCs w:val="20"/>
        </w:rPr>
      </w:pPr>
      <w:r w:rsidRPr="002806DB">
        <w:rPr>
          <w:rFonts w:eastAsia="MS PGothic" w:cstheme="minorHAnsi"/>
          <w:iCs/>
          <w:sz w:val="20"/>
          <w:szCs w:val="20"/>
        </w:rPr>
        <w:t xml:space="preserve">Bonnie: love special edition, as well as column on various topics. Offer a voluntary help line, seems like a good thing to have. Could be in Traveler, </w:t>
      </w:r>
    </w:p>
    <w:p w14:paraId="587728D0" w14:textId="77777777" w:rsidR="00D36CFE" w:rsidRPr="002806DB" w:rsidRDefault="00D36CFE" w:rsidP="00D36CFE">
      <w:pPr>
        <w:spacing w:after="240" w:line="240" w:lineRule="auto"/>
        <w:rPr>
          <w:rFonts w:eastAsia="Times New Roman" w:cstheme="minorHAnsi"/>
          <w:sz w:val="20"/>
          <w:szCs w:val="20"/>
        </w:rPr>
      </w:pPr>
    </w:p>
    <w:p w14:paraId="6E659B8F" w14:textId="7629E730" w:rsidR="00D36CFE" w:rsidRPr="002806DB" w:rsidRDefault="00D36CFE" w:rsidP="00D36CFE">
      <w:pPr>
        <w:spacing w:after="0" w:line="240" w:lineRule="auto"/>
        <w:rPr>
          <w:rFonts w:eastAsia="Times New Roman" w:cstheme="minorHAnsi"/>
          <w:color w:val="000000"/>
          <w:sz w:val="20"/>
          <w:szCs w:val="20"/>
        </w:rPr>
      </w:pPr>
      <w:r w:rsidRPr="002806DB">
        <w:rPr>
          <w:rFonts w:eastAsia="Times New Roman" w:cstheme="minorHAnsi"/>
          <w:color w:val="000000"/>
          <w:sz w:val="20"/>
          <w:szCs w:val="20"/>
        </w:rPr>
        <w:t xml:space="preserve">7)  ComLine—general call for volunteers? </w:t>
      </w:r>
    </w:p>
    <w:p w14:paraId="4097123A" w14:textId="7EA30339" w:rsidR="00D36CFE" w:rsidRPr="002806DB" w:rsidRDefault="00D36CFE" w:rsidP="00D36CFE">
      <w:pPr>
        <w:spacing w:after="0" w:line="240" w:lineRule="auto"/>
        <w:rPr>
          <w:rFonts w:eastAsia="Times New Roman" w:cstheme="minorHAnsi"/>
          <w:sz w:val="20"/>
          <w:szCs w:val="20"/>
        </w:rPr>
      </w:pPr>
    </w:p>
    <w:p w14:paraId="4EBF9ED6" w14:textId="5E0605FC"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sz w:val="20"/>
          <w:szCs w:val="20"/>
        </w:rPr>
        <w:t xml:space="preserve">Charlie strongly urges people to submit articles, in English or native language. </w:t>
      </w:r>
    </w:p>
    <w:p w14:paraId="4B0DC1A6" w14:textId="77777777" w:rsidR="00D36CFE" w:rsidRPr="002806DB" w:rsidRDefault="00D36CFE" w:rsidP="00D36CFE">
      <w:pPr>
        <w:spacing w:after="0" w:line="240" w:lineRule="auto"/>
        <w:rPr>
          <w:rFonts w:eastAsia="Times New Roman" w:cstheme="minorHAnsi"/>
          <w:sz w:val="20"/>
          <w:szCs w:val="20"/>
        </w:rPr>
      </w:pPr>
    </w:p>
    <w:p w14:paraId="69CACB27" w14:textId="0539AD5B" w:rsidR="00D36CFE" w:rsidRPr="002806DB" w:rsidRDefault="00D36CFE" w:rsidP="00D36CFE">
      <w:pPr>
        <w:spacing w:after="0" w:line="240" w:lineRule="auto"/>
        <w:rPr>
          <w:rFonts w:eastAsia="Times New Roman" w:cstheme="minorHAnsi"/>
          <w:color w:val="000000"/>
          <w:sz w:val="20"/>
          <w:szCs w:val="20"/>
        </w:rPr>
      </w:pPr>
      <w:r w:rsidRPr="002806DB">
        <w:rPr>
          <w:rFonts w:eastAsia="Times New Roman" w:cstheme="minorHAnsi"/>
          <w:color w:val="000000"/>
          <w:sz w:val="20"/>
          <w:szCs w:val="20"/>
        </w:rPr>
        <w:t xml:space="preserve">8) Evaluation group reforming—volunteers sought  </w:t>
      </w:r>
    </w:p>
    <w:p w14:paraId="10BC36E1" w14:textId="1F921FC5" w:rsidR="00D36CFE" w:rsidRPr="002806DB" w:rsidRDefault="00D36CFE" w:rsidP="00D36CFE">
      <w:pPr>
        <w:spacing w:after="0" w:line="240" w:lineRule="auto"/>
        <w:rPr>
          <w:rFonts w:eastAsia="Times New Roman" w:cstheme="minorHAnsi"/>
          <w:sz w:val="20"/>
          <w:szCs w:val="20"/>
        </w:rPr>
      </w:pPr>
    </w:p>
    <w:p w14:paraId="43D98DBA" w14:textId="07A4818D"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sz w:val="20"/>
          <w:szCs w:val="20"/>
        </w:rPr>
        <w:t xml:space="preserve">Details will be sent out later this month. </w:t>
      </w:r>
    </w:p>
    <w:p w14:paraId="23E08CCF" w14:textId="77777777" w:rsidR="00D36CFE" w:rsidRPr="002806DB" w:rsidRDefault="00D36CFE" w:rsidP="00D36CFE">
      <w:pPr>
        <w:spacing w:after="0" w:line="240" w:lineRule="auto"/>
        <w:rPr>
          <w:rFonts w:eastAsia="Times New Roman" w:cstheme="minorHAnsi"/>
          <w:sz w:val="20"/>
          <w:szCs w:val="20"/>
        </w:rPr>
      </w:pPr>
    </w:p>
    <w:p w14:paraId="78869B6A" w14:textId="4D0AA902" w:rsidR="00D36CFE" w:rsidRPr="002806DB" w:rsidRDefault="00D36CFE" w:rsidP="00D36CFE">
      <w:pPr>
        <w:spacing w:after="0" w:line="240" w:lineRule="auto"/>
        <w:rPr>
          <w:rFonts w:eastAsia="Times New Roman" w:cstheme="minorHAnsi"/>
          <w:color w:val="000000"/>
          <w:sz w:val="20"/>
          <w:szCs w:val="20"/>
        </w:rPr>
      </w:pPr>
      <w:r w:rsidRPr="002806DB">
        <w:rPr>
          <w:rFonts w:eastAsia="Times New Roman" w:cstheme="minorHAnsi"/>
          <w:color w:val="000000"/>
          <w:sz w:val="20"/>
          <w:szCs w:val="20"/>
        </w:rPr>
        <w:t xml:space="preserve">9) ACA inventory, introduction </w:t>
      </w:r>
    </w:p>
    <w:p w14:paraId="2D0280B4" w14:textId="54103E19" w:rsidR="00D36CFE" w:rsidRPr="002806DB" w:rsidRDefault="00D36CFE" w:rsidP="00D36CFE">
      <w:pPr>
        <w:spacing w:after="0" w:line="240" w:lineRule="auto"/>
        <w:rPr>
          <w:rFonts w:eastAsia="Times New Roman" w:cstheme="minorHAnsi"/>
          <w:sz w:val="20"/>
          <w:szCs w:val="20"/>
        </w:rPr>
      </w:pPr>
    </w:p>
    <w:p w14:paraId="0E2B3494" w14:textId="12843D21"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sz w:val="20"/>
          <w:szCs w:val="20"/>
        </w:rPr>
        <w:t xml:space="preserve">Rolled over until next call. </w:t>
      </w:r>
    </w:p>
    <w:p w14:paraId="5F0536E1" w14:textId="77777777" w:rsidR="00D36CFE" w:rsidRPr="002806DB" w:rsidRDefault="00D36CFE" w:rsidP="00D36CFE">
      <w:pPr>
        <w:spacing w:after="0" w:line="240" w:lineRule="auto"/>
        <w:rPr>
          <w:rFonts w:eastAsia="Times New Roman" w:cstheme="minorHAnsi"/>
          <w:sz w:val="20"/>
          <w:szCs w:val="20"/>
        </w:rPr>
      </w:pPr>
    </w:p>
    <w:p w14:paraId="66173BDD"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10) Other Literature Committee updates</w:t>
      </w:r>
    </w:p>
    <w:p w14:paraId="24607D3B" w14:textId="77777777" w:rsidR="00D36CFE" w:rsidRPr="002806DB" w:rsidRDefault="00D36CFE" w:rsidP="00D36CFE">
      <w:pPr>
        <w:spacing w:after="0" w:line="240" w:lineRule="auto"/>
        <w:rPr>
          <w:rFonts w:eastAsia="Times New Roman" w:cstheme="minorHAnsi"/>
          <w:sz w:val="20"/>
          <w:szCs w:val="20"/>
        </w:rPr>
      </w:pPr>
    </w:p>
    <w:p w14:paraId="24B10226"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a) Literature development policy revision (Charlie)</w:t>
      </w:r>
    </w:p>
    <w:p w14:paraId="35AC2ABF"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b) Sponsorship literature update    </w:t>
      </w:r>
    </w:p>
    <w:p w14:paraId="28F0AB0B" w14:textId="77777777" w:rsidR="00D36CFE" w:rsidRPr="002806DB" w:rsidRDefault="00D36CFE" w:rsidP="00D36CFE">
      <w:pPr>
        <w:spacing w:after="0" w:line="240" w:lineRule="auto"/>
        <w:rPr>
          <w:rFonts w:eastAsia="Times New Roman" w:cstheme="minorHAnsi"/>
          <w:sz w:val="20"/>
          <w:szCs w:val="20"/>
        </w:rPr>
      </w:pPr>
    </w:p>
    <w:p w14:paraId="33DE8DAD"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 xml:space="preserve">11) Fellowship Questions/New Business    </w:t>
      </w:r>
    </w:p>
    <w:p w14:paraId="7BEE0707" w14:textId="77777777" w:rsidR="00D36CFE" w:rsidRPr="002806DB" w:rsidRDefault="00D36CFE" w:rsidP="00D36CFE">
      <w:pPr>
        <w:spacing w:after="0" w:line="240" w:lineRule="auto"/>
        <w:rPr>
          <w:rFonts w:eastAsia="Times New Roman" w:cstheme="minorHAnsi"/>
          <w:sz w:val="20"/>
          <w:szCs w:val="20"/>
        </w:rPr>
      </w:pPr>
    </w:p>
    <w:p w14:paraId="759087EF" w14:textId="77777777" w:rsidR="00D36CFE" w:rsidRPr="002806DB" w:rsidRDefault="00D36CFE" w:rsidP="00D36CFE">
      <w:pPr>
        <w:spacing w:after="0" w:line="240" w:lineRule="auto"/>
        <w:rPr>
          <w:rFonts w:eastAsia="Times New Roman" w:cstheme="minorHAnsi"/>
          <w:sz w:val="20"/>
          <w:szCs w:val="20"/>
        </w:rPr>
      </w:pPr>
      <w:r w:rsidRPr="002806DB">
        <w:rPr>
          <w:rFonts w:eastAsia="Times New Roman" w:cstheme="minorHAnsi"/>
          <w:color w:val="000000"/>
          <w:sz w:val="20"/>
          <w:szCs w:val="20"/>
        </w:rPr>
        <w:t>12) Close with Serenity Prayer</w:t>
      </w:r>
    </w:p>
    <w:p w14:paraId="44BBC759" w14:textId="77777777" w:rsidR="00D36CFE" w:rsidRPr="002806DB" w:rsidRDefault="00D36CFE" w:rsidP="00D36CFE">
      <w:pPr>
        <w:spacing w:after="0" w:line="240" w:lineRule="auto"/>
        <w:rPr>
          <w:rFonts w:eastAsia="Times New Roman" w:cstheme="minorHAnsi"/>
          <w:sz w:val="20"/>
          <w:szCs w:val="20"/>
        </w:rPr>
      </w:pPr>
    </w:p>
    <w:p w14:paraId="45DA9883" w14:textId="06CAEE34" w:rsidR="00CB7877" w:rsidRPr="002806DB" w:rsidRDefault="00CB7877">
      <w:pPr>
        <w:rPr>
          <w:rFonts w:eastAsia="Times New Roman" w:cstheme="minorHAnsi"/>
          <w:b/>
          <w:bCs/>
          <w:color w:val="000000"/>
          <w:sz w:val="20"/>
          <w:szCs w:val="20"/>
        </w:rPr>
      </w:pPr>
    </w:p>
    <w:p w14:paraId="58C23497" w14:textId="6769EBDC" w:rsidR="002806DB" w:rsidRPr="002806DB" w:rsidRDefault="003535FA" w:rsidP="003535FA">
      <w:pPr>
        <w:rPr>
          <w:rFonts w:cstheme="minorHAnsi"/>
          <w:sz w:val="20"/>
          <w:szCs w:val="20"/>
        </w:rPr>
      </w:pPr>
      <w:r w:rsidRPr="002806DB">
        <w:rPr>
          <w:rFonts w:cstheme="minorHAnsi"/>
          <w:sz w:val="20"/>
          <w:szCs w:val="20"/>
        </w:rPr>
        <w:t>Examples of Bill of Rights</w:t>
      </w:r>
      <w:r w:rsidR="002806DB" w:rsidRPr="002806DB">
        <w:rPr>
          <w:rFonts w:cstheme="minorHAnsi"/>
          <w:sz w:val="20"/>
          <w:szCs w:val="20"/>
        </w:rPr>
        <w:t xml:space="preserve">. </w:t>
      </w:r>
      <w:r w:rsidRPr="002806DB">
        <w:rPr>
          <w:rFonts w:cstheme="minorHAnsi"/>
          <w:sz w:val="20"/>
          <w:szCs w:val="20"/>
        </w:rPr>
        <w:t xml:space="preserve">ACA Bill of Rights </w:t>
      </w:r>
      <w:hyperlink r:id="rId5" w:history="1">
        <w:r w:rsidR="002806DB" w:rsidRPr="002806DB">
          <w:rPr>
            <w:rStyle w:val="Hyperlink"/>
            <w:rFonts w:cstheme="minorHAnsi"/>
            <w:sz w:val="20"/>
            <w:szCs w:val="20"/>
          </w:rPr>
          <w:t>http://acainnerpeace.ncf.ca/billofri.htm</w:t>
        </w:r>
      </w:hyperlink>
    </w:p>
    <w:p w14:paraId="538C02D7" w14:textId="77777777" w:rsidR="002806DB" w:rsidRPr="002806DB" w:rsidRDefault="002806DB" w:rsidP="002806DB">
      <w:pPr>
        <w:pStyle w:val="NormalWeb"/>
        <w:rPr>
          <w:rFonts w:asciiTheme="minorHAnsi" w:hAnsiTheme="minorHAnsi" w:cstheme="minorHAnsi"/>
          <w:color w:val="000000"/>
          <w:sz w:val="20"/>
          <w:szCs w:val="20"/>
        </w:rPr>
      </w:pPr>
      <w:r w:rsidRPr="002806DB">
        <w:rPr>
          <w:rFonts w:asciiTheme="minorHAnsi" w:hAnsiTheme="minorHAnsi" w:cstheme="minorHAnsi"/>
          <w:color w:val="000000"/>
          <w:sz w:val="20"/>
          <w:szCs w:val="20"/>
        </w:rPr>
        <w:t>ACA Bill of Rights</w:t>
      </w:r>
      <w:r w:rsidRPr="002806DB">
        <w:rPr>
          <w:rStyle w:val="apple-converted-space"/>
          <w:rFonts w:asciiTheme="minorHAnsi" w:hAnsiTheme="minorHAnsi" w:cstheme="minorHAnsi"/>
          <w:color w:val="000000"/>
          <w:sz w:val="20"/>
          <w:szCs w:val="20"/>
        </w:rPr>
        <w:t> </w:t>
      </w:r>
      <w:hyperlink r:id="rId6" w:tgtFrame="_blank" w:history="1">
        <w:r w:rsidRPr="002806DB">
          <w:rPr>
            <w:rStyle w:val="Hyperlink"/>
            <w:rFonts w:asciiTheme="minorHAnsi" w:hAnsiTheme="minorHAnsi" w:cstheme="minorHAnsi"/>
            <w:sz w:val="20"/>
            <w:szCs w:val="20"/>
          </w:rPr>
          <w:t>http://acainnerpeace.ncf.ca/billofri.htm</w:t>
        </w:r>
      </w:hyperlink>
    </w:p>
    <w:p w14:paraId="3D55CEF1" w14:textId="77777777" w:rsidR="002806DB" w:rsidRPr="002806DB" w:rsidRDefault="002806DB" w:rsidP="002806DB">
      <w:pPr>
        <w:pStyle w:val="NormalWeb"/>
        <w:rPr>
          <w:rFonts w:asciiTheme="minorHAnsi" w:hAnsiTheme="minorHAnsi" w:cstheme="minorHAnsi"/>
          <w:color w:val="000000"/>
          <w:sz w:val="20"/>
          <w:szCs w:val="20"/>
        </w:rPr>
      </w:pPr>
      <w:hyperlink r:id="rId7" w:history="1">
        <w:r w:rsidRPr="002806DB">
          <w:rPr>
            <w:rStyle w:val="Hyperlink"/>
            <w:rFonts w:asciiTheme="minorHAnsi" w:hAnsiTheme="minorHAnsi" w:cstheme="minorHAnsi"/>
            <w:sz w:val="20"/>
            <w:szCs w:val="20"/>
          </w:rPr>
          <w:t>https://aca-arizona.org/adult-children-of-alcoholics-personal-bill-of-rights/</w:t>
        </w:r>
        <w:r w:rsidRPr="002806DB">
          <w:rPr>
            <w:rStyle w:val="apple-converted-space"/>
            <w:rFonts w:asciiTheme="minorHAnsi" w:hAnsiTheme="minorHAnsi" w:cstheme="minorHAnsi"/>
            <w:color w:val="0000FF"/>
            <w:sz w:val="20"/>
            <w:szCs w:val="20"/>
            <w:u w:val="single"/>
          </w:rPr>
          <w:t> </w:t>
        </w:r>
      </w:hyperlink>
    </w:p>
    <w:p w14:paraId="1FF0CF6A" w14:textId="77777777" w:rsidR="002806DB" w:rsidRPr="002806DB" w:rsidRDefault="002806DB" w:rsidP="002806DB">
      <w:pPr>
        <w:pStyle w:val="NormalWeb"/>
        <w:rPr>
          <w:rFonts w:asciiTheme="minorHAnsi" w:hAnsiTheme="minorHAnsi" w:cstheme="minorHAnsi"/>
          <w:color w:val="000000"/>
          <w:sz w:val="20"/>
          <w:szCs w:val="20"/>
        </w:rPr>
      </w:pPr>
      <w:r w:rsidRPr="002806DB">
        <w:rPr>
          <w:rFonts w:asciiTheme="minorHAnsi" w:hAnsiTheme="minorHAnsi" w:cstheme="minorHAnsi"/>
          <w:color w:val="000000"/>
          <w:sz w:val="20"/>
          <w:szCs w:val="20"/>
        </w:rPr>
        <w:t>CODA rights:</w:t>
      </w:r>
      <w:r w:rsidRPr="002806DB">
        <w:rPr>
          <w:rStyle w:val="apple-converted-space"/>
          <w:rFonts w:asciiTheme="minorHAnsi" w:hAnsiTheme="minorHAnsi" w:cstheme="minorHAnsi"/>
          <w:color w:val="000000"/>
          <w:sz w:val="20"/>
          <w:szCs w:val="20"/>
        </w:rPr>
        <w:t> </w:t>
      </w:r>
      <w:hyperlink r:id="rId8" w:tgtFrame="_blank" w:history="1">
        <w:r w:rsidRPr="002806DB">
          <w:rPr>
            <w:rStyle w:val="Hyperlink"/>
            <w:rFonts w:asciiTheme="minorHAnsi" w:hAnsiTheme="minorHAnsi" w:cstheme="minorHAnsi"/>
            <w:sz w:val="20"/>
            <w:szCs w:val="20"/>
          </w:rPr>
          <w:t>http://not-codependent.blogspot.com/p/personal-bill-of-rights.html</w:t>
        </w:r>
      </w:hyperlink>
    </w:p>
    <w:p w14:paraId="7451E381" w14:textId="77777777" w:rsidR="002806DB" w:rsidRPr="002806DB" w:rsidRDefault="002806DB" w:rsidP="002806DB">
      <w:pPr>
        <w:pStyle w:val="NormalWeb"/>
        <w:rPr>
          <w:rFonts w:asciiTheme="minorHAnsi" w:hAnsiTheme="minorHAnsi" w:cstheme="minorHAnsi"/>
          <w:color w:val="000000"/>
          <w:sz w:val="20"/>
          <w:szCs w:val="20"/>
        </w:rPr>
      </w:pPr>
      <w:r w:rsidRPr="002806DB">
        <w:rPr>
          <w:rFonts w:asciiTheme="minorHAnsi" w:hAnsiTheme="minorHAnsi" w:cstheme="minorHAnsi"/>
          <w:color w:val="000000"/>
          <w:sz w:val="20"/>
          <w:szCs w:val="20"/>
        </w:rPr>
        <w:t>"Personal" Bill of Rights:</w:t>
      </w:r>
      <w:r w:rsidRPr="002806DB">
        <w:rPr>
          <w:rStyle w:val="apple-converted-space"/>
          <w:rFonts w:asciiTheme="minorHAnsi" w:hAnsiTheme="minorHAnsi" w:cstheme="minorHAnsi"/>
          <w:color w:val="000000"/>
          <w:sz w:val="20"/>
          <w:szCs w:val="20"/>
        </w:rPr>
        <w:t> </w:t>
      </w:r>
      <w:hyperlink r:id="rId9" w:tgtFrame="_blank" w:history="1">
        <w:r w:rsidRPr="002806DB">
          <w:rPr>
            <w:rStyle w:val="Hyperlink"/>
            <w:rFonts w:asciiTheme="minorHAnsi" w:hAnsiTheme="minorHAnsi" w:cstheme="minorHAnsi"/>
            <w:sz w:val="20"/>
            <w:szCs w:val="20"/>
          </w:rPr>
          <w:t>https://www.dailystrength.org/group/codependency/discussion/coda-bill-of-rights-question</w:t>
        </w:r>
      </w:hyperlink>
    </w:p>
    <w:p w14:paraId="1CEF710E" w14:textId="77777777" w:rsidR="003535FA" w:rsidRPr="002806DB" w:rsidRDefault="003535FA" w:rsidP="003535FA">
      <w:pPr>
        <w:rPr>
          <w:rFonts w:cstheme="minorHAnsi"/>
          <w:sz w:val="20"/>
          <w:szCs w:val="20"/>
        </w:rPr>
      </w:pPr>
    </w:p>
    <w:p w14:paraId="70D5285C" w14:textId="1593EA85" w:rsidR="003535FA" w:rsidRPr="002806DB" w:rsidRDefault="002806DB" w:rsidP="003535FA">
      <w:pPr>
        <w:rPr>
          <w:rFonts w:cstheme="minorHAnsi"/>
          <w:sz w:val="20"/>
          <w:szCs w:val="20"/>
        </w:rPr>
      </w:pPr>
      <w:hyperlink r:id="rId10" w:history="1">
        <w:r w:rsidRPr="002806DB">
          <w:rPr>
            <w:rStyle w:val="Hyperlink"/>
            <w:rFonts w:cstheme="minorHAnsi"/>
            <w:sz w:val="20"/>
            <w:szCs w:val="20"/>
          </w:rPr>
          <w:t>http://not-codependent.blogspot.com</w:t>
        </w:r>
      </w:hyperlink>
    </w:p>
    <w:p w14:paraId="38D718B0" w14:textId="6698B194" w:rsidR="003535FA" w:rsidRPr="002806DB" w:rsidRDefault="003535FA" w:rsidP="003535FA">
      <w:pPr>
        <w:rPr>
          <w:rFonts w:cstheme="minorHAnsi"/>
          <w:sz w:val="20"/>
          <w:szCs w:val="20"/>
        </w:rPr>
      </w:pPr>
      <w:r w:rsidRPr="002806DB">
        <w:rPr>
          <w:rFonts w:cstheme="minorHAnsi"/>
          <w:sz w:val="20"/>
          <w:szCs w:val="20"/>
        </w:rPr>
        <w:t>Personal Bill of Rights</w:t>
      </w:r>
    </w:p>
    <w:p w14:paraId="1D8B84E6" w14:textId="77777777" w:rsidR="002806DB" w:rsidRPr="002806DB" w:rsidRDefault="003535FA" w:rsidP="003535FA">
      <w:pPr>
        <w:rPr>
          <w:rFonts w:cstheme="minorHAnsi"/>
          <w:sz w:val="20"/>
          <w:szCs w:val="20"/>
        </w:rPr>
      </w:pPr>
      <w:r w:rsidRPr="002806DB">
        <w:rPr>
          <w:rFonts w:cstheme="minorHAnsi"/>
          <w:sz w:val="20"/>
          <w:szCs w:val="20"/>
        </w:rPr>
        <w:t xml:space="preserve">I have a right to ask for what I want. </w:t>
      </w:r>
    </w:p>
    <w:p w14:paraId="2C4633EC" w14:textId="77777777" w:rsidR="002806DB" w:rsidRPr="002806DB" w:rsidRDefault="003535FA" w:rsidP="003535FA">
      <w:pPr>
        <w:rPr>
          <w:rFonts w:cstheme="minorHAnsi"/>
          <w:sz w:val="20"/>
          <w:szCs w:val="20"/>
        </w:rPr>
      </w:pPr>
      <w:r w:rsidRPr="002806DB">
        <w:rPr>
          <w:rFonts w:cstheme="minorHAnsi"/>
          <w:sz w:val="20"/>
          <w:szCs w:val="20"/>
        </w:rPr>
        <w:t xml:space="preserve">I have a right to say no to requests or demands I can't meet (or don't want to) </w:t>
      </w:r>
    </w:p>
    <w:p w14:paraId="2EDAE245" w14:textId="0C762A6C" w:rsidR="003535FA" w:rsidRPr="002806DB" w:rsidRDefault="003535FA" w:rsidP="003535FA">
      <w:pPr>
        <w:rPr>
          <w:rFonts w:cstheme="minorHAnsi"/>
          <w:sz w:val="20"/>
          <w:szCs w:val="20"/>
        </w:rPr>
      </w:pPr>
      <w:r w:rsidRPr="002806DB">
        <w:rPr>
          <w:rFonts w:cstheme="minorHAnsi"/>
          <w:sz w:val="20"/>
          <w:szCs w:val="20"/>
        </w:rPr>
        <w:t>I have the right to...</w:t>
      </w:r>
    </w:p>
    <w:p w14:paraId="1E272BBD" w14:textId="77777777" w:rsidR="003535FA" w:rsidRPr="002806DB" w:rsidRDefault="003535FA" w:rsidP="003535FA">
      <w:pPr>
        <w:rPr>
          <w:rFonts w:cstheme="minorHAnsi"/>
          <w:sz w:val="20"/>
          <w:szCs w:val="20"/>
        </w:rPr>
      </w:pPr>
    </w:p>
    <w:p w14:paraId="3DA79284" w14:textId="65047B27" w:rsidR="003535FA" w:rsidRPr="002806DB" w:rsidRDefault="002806DB" w:rsidP="003535FA">
      <w:pPr>
        <w:rPr>
          <w:rFonts w:cstheme="minorHAnsi"/>
          <w:sz w:val="20"/>
          <w:szCs w:val="20"/>
        </w:rPr>
      </w:pPr>
      <w:hyperlink r:id="rId11" w:history="1">
        <w:r w:rsidRPr="002806DB">
          <w:rPr>
            <w:rStyle w:val="Hyperlink"/>
            <w:rFonts w:cstheme="minorHAnsi"/>
            <w:sz w:val="20"/>
            <w:szCs w:val="20"/>
          </w:rPr>
          <w:t>https://www.dailystrength.org</w:t>
        </w:r>
      </w:hyperlink>
    </w:p>
    <w:p w14:paraId="60AC9DC7" w14:textId="77777777" w:rsidR="003535FA" w:rsidRPr="002806DB" w:rsidRDefault="003535FA" w:rsidP="003535FA">
      <w:pPr>
        <w:rPr>
          <w:rFonts w:cstheme="minorHAnsi"/>
          <w:sz w:val="20"/>
          <w:szCs w:val="20"/>
        </w:rPr>
      </w:pPr>
      <w:r w:rsidRPr="002806DB">
        <w:rPr>
          <w:rFonts w:cstheme="minorHAnsi"/>
          <w:sz w:val="20"/>
          <w:szCs w:val="20"/>
        </w:rPr>
        <w:t>CODA Bill of Rights-Question..</w:t>
      </w:r>
    </w:p>
    <w:p w14:paraId="4E41F4B5" w14:textId="77777777" w:rsidR="003535FA" w:rsidRPr="002806DB" w:rsidRDefault="003535FA" w:rsidP="003535FA">
      <w:pPr>
        <w:rPr>
          <w:rFonts w:cstheme="minorHAnsi"/>
          <w:sz w:val="20"/>
          <w:szCs w:val="20"/>
        </w:rPr>
      </w:pPr>
      <w:r w:rsidRPr="002806DB">
        <w:rPr>
          <w:rFonts w:cstheme="minorHAnsi"/>
          <w:sz w:val="20"/>
          <w:szCs w:val="20"/>
        </w:rPr>
        <w:t>Quick question, does anyone happen to know if this list of A Personal Bill of Rights is the same as the CODA bill of rights read at some meetings?.. I want to get the CODA one, this one sounds good too...and sound very familiar.. I have not been to the live coda meeting I first went to and I know...</w:t>
      </w:r>
    </w:p>
    <w:p w14:paraId="535598A6" w14:textId="77777777" w:rsidR="003535FA" w:rsidRPr="002806DB" w:rsidRDefault="003535FA" w:rsidP="003535FA">
      <w:pPr>
        <w:rPr>
          <w:rFonts w:cstheme="minorHAnsi"/>
          <w:sz w:val="20"/>
          <w:szCs w:val="20"/>
        </w:rPr>
      </w:pPr>
    </w:p>
    <w:p w14:paraId="15CDEA6E" w14:textId="77777777" w:rsidR="003535FA" w:rsidRPr="002806DB" w:rsidRDefault="003535FA" w:rsidP="003535FA">
      <w:pPr>
        <w:rPr>
          <w:rFonts w:cstheme="minorHAnsi"/>
          <w:sz w:val="20"/>
          <w:szCs w:val="20"/>
        </w:rPr>
      </w:pPr>
      <w:r w:rsidRPr="002806DB">
        <w:rPr>
          <w:rFonts w:cstheme="minorHAnsi"/>
          <w:sz w:val="20"/>
          <w:szCs w:val="20"/>
        </w:rPr>
        <w:t>Mardi M [11:56 PM]</w:t>
      </w:r>
    </w:p>
    <w:p w14:paraId="17A73470" w14:textId="77777777" w:rsidR="003535FA" w:rsidRPr="002806DB" w:rsidRDefault="003535FA" w:rsidP="003535FA">
      <w:pPr>
        <w:rPr>
          <w:rFonts w:cstheme="minorHAnsi"/>
          <w:sz w:val="20"/>
          <w:szCs w:val="20"/>
        </w:rPr>
      </w:pPr>
    </w:p>
    <w:p w14:paraId="04936231" w14:textId="77777777" w:rsidR="003535FA" w:rsidRPr="002806DB" w:rsidRDefault="003535FA" w:rsidP="003535FA">
      <w:pPr>
        <w:rPr>
          <w:rFonts w:cstheme="minorHAnsi"/>
          <w:sz w:val="20"/>
          <w:szCs w:val="20"/>
        </w:rPr>
      </w:pPr>
      <w:r w:rsidRPr="002806DB">
        <w:rPr>
          <w:rFonts w:cstheme="minorHAnsi"/>
          <w:sz w:val="20"/>
          <w:szCs w:val="20"/>
        </w:rPr>
        <w:t>I have a bill of rights we used to read at our aca meeting..</w:t>
      </w:r>
      <w:proofErr w:type="spellStart"/>
      <w:r w:rsidRPr="002806DB">
        <w:rPr>
          <w:rFonts w:cstheme="minorHAnsi"/>
          <w:sz w:val="20"/>
          <w:szCs w:val="20"/>
        </w:rPr>
        <w:t>i</w:t>
      </w:r>
      <w:proofErr w:type="spellEnd"/>
      <w:r w:rsidRPr="002806DB">
        <w:rPr>
          <w:rFonts w:cstheme="minorHAnsi"/>
          <w:sz w:val="20"/>
          <w:szCs w:val="20"/>
        </w:rPr>
        <w:t xml:space="preserve"> will see if </w:t>
      </w:r>
      <w:proofErr w:type="spellStart"/>
      <w:r w:rsidRPr="002806DB">
        <w:rPr>
          <w:rFonts w:cstheme="minorHAnsi"/>
          <w:sz w:val="20"/>
          <w:szCs w:val="20"/>
        </w:rPr>
        <w:t>i</w:t>
      </w:r>
      <w:proofErr w:type="spellEnd"/>
      <w:r w:rsidRPr="002806DB">
        <w:rPr>
          <w:rFonts w:cstheme="minorHAnsi"/>
          <w:sz w:val="20"/>
          <w:szCs w:val="20"/>
        </w:rPr>
        <w:t xml:space="preserve"> can find </w:t>
      </w:r>
      <w:proofErr w:type="spellStart"/>
      <w:r w:rsidRPr="002806DB">
        <w:rPr>
          <w:rFonts w:cstheme="minorHAnsi"/>
          <w:sz w:val="20"/>
          <w:szCs w:val="20"/>
        </w:rPr>
        <w:t>it..think</w:t>
      </w:r>
      <w:proofErr w:type="spellEnd"/>
      <w:r w:rsidRPr="002806DB">
        <w:rPr>
          <w:rFonts w:cstheme="minorHAnsi"/>
          <w:sz w:val="20"/>
          <w:szCs w:val="20"/>
        </w:rPr>
        <w:t xml:space="preserve"> it was also read in </w:t>
      </w:r>
      <w:proofErr w:type="spellStart"/>
      <w:r w:rsidRPr="002806DB">
        <w:rPr>
          <w:rFonts w:cstheme="minorHAnsi"/>
          <w:sz w:val="20"/>
          <w:szCs w:val="20"/>
        </w:rPr>
        <w:t>Alanon</w:t>
      </w:r>
      <w:proofErr w:type="spellEnd"/>
      <w:r w:rsidRPr="002806DB">
        <w:rPr>
          <w:rFonts w:cstheme="minorHAnsi"/>
          <w:sz w:val="20"/>
          <w:szCs w:val="20"/>
        </w:rPr>
        <w:t>!</w:t>
      </w:r>
    </w:p>
    <w:p w14:paraId="2354DA92" w14:textId="77777777" w:rsidR="003535FA" w:rsidRPr="002806DB" w:rsidRDefault="003535FA" w:rsidP="003535FA">
      <w:pPr>
        <w:rPr>
          <w:rFonts w:cstheme="minorHAnsi"/>
          <w:sz w:val="20"/>
          <w:szCs w:val="20"/>
        </w:rPr>
      </w:pPr>
    </w:p>
    <w:p w14:paraId="0951E34A" w14:textId="77777777" w:rsidR="003535FA" w:rsidRPr="002806DB" w:rsidRDefault="003535FA" w:rsidP="003535FA">
      <w:pPr>
        <w:rPr>
          <w:rFonts w:cstheme="minorHAnsi"/>
          <w:sz w:val="20"/>
          <w:szCs w:val="20"/>
        </w:rPr>
      </w:pPr>
      <w:r w:rsidRPr="002806DB">
        <w:rPr>
          <w:rFonts w:cstheme="minorHAnsi"/>
          <w:sz w:val="20"/>
          <w:szCs w:val="20"/>
        </w:rPr>
        <w:t>Karin S. [12:19 PM]</w:t>
      </w:r>
    </w:p>
    <w:p w14:paraId="258955F7" w14:textId="77777777" w:rsidR="003535FA" w:rsidRPr="002806DB" w:rsidRDefault="003535FA" w:rsidP="003535FA">
      <w:pPr>
        <w:rPr>
          <w:rFonts w:cstheme="minorHAnsi"/>
          <w:sz w:val="20"/>
          <w:szCs w:val="20"/>
        </w:rPr>
      </w:pPr>
    </w:p>
    <w:p w14:paraId="20B3B488" w14:textId="1608AFBC" w:rsidR="003535FA" w:rsidRPr="002806DB" w:rsidRDefault="003535FA" w:rsidP="003535FA">
      <w:pPr>
        <w:rPr>
          <w:rFonts w:cstheme="minorHAnsi"/>
          <w:sz w:val="20"/>
          <w:szCs w:val="20"/>
        </w:rPr>
      </w:pPr>
      <w:r w:rsidRPr="002806DB">
        <w:rPr>
          <w:rFonts w:cstheme="minorHAnsi"/>
          <w:sz w:val="20"/>
          <w:szCs w:val="20"/>
        </w:rPr>
        <w:t xml:space="preserve">Examples of Safety Statements: </w:t>
      </w:r>
      <w:hyperlink r:id="rId12" w:history="1">
        <w:r w:rsidRPr="002806DB">
          <w:rPr>
            <w:rStyle w:val="Hyperlink"/>
            <w:rFonts w:cstheme="minorHAnsi"/>
            <w:sz w:val="20"/>
            <w:szCs w:val="20"/>
          </w:rPr>
          <w:t>https://acawso.org/2018/11/12/examples-of-group-safety-statements/</w:t>
        </w:r>
      </w:hyperlink>
    </w:p>
    <w:p w14:paraId="3220F99D" w14:textId="4A6974F7" w:rsidR="003535FA" w:rsidRPr="002806DB" w:rsidRDefault="003535FA" w:rsidP="003535FA">
      <w:pPr>
        <w:rPr>
          <w:rFonts w:cstheme="minorHAnsi"/>
          <w:sz w:val="20"/>
          <w:szCs w:val="20"/>
        </w:rPr>
      </w:pPr>
    </w:p>
    <w:sectPr w:rsidR="003535FA" w:rsidRPr="00280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FE"/>
    <w:rsid w:val="002806DB"/>
    <w:rsid w:val="003535FA"/>
    <w:rsid w:val="00CB7877"/>
    <w:rsid w:val="00D3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9E33"/>
  <w15:chartTrackingRefBased/>
  <w15:docId w15:val="{B1E0DEE2-BED6-45C5-96C6-1FD29FB5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C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6CFE"/>
    <w:rPr>
      <w:color w:val="0000FF"/>
      <w:u w:val="single"/>
    </w:rPr>
  </w:style>
  <w:style w:type="character" w:styleId="UnresolvedMention">
    <w:name w:val="Unresolved Mention"/>
    <w:basedOn w:val="DefaultParagraphFont"/>
    <w:uiPriority w:val="99"/>
    <w:semiHidden/>
    <w:unhideWhenUsed/>
    <w:rsid w:val="002806DB"/>
    <w:rPr>
      <w:color w:val="605E5C"/>
      <w:shd w:val="clear" w:color="auto" w:fill="E1DFDD"/>
    </w:rPr>
  </w:style>
  <w:style w:type="character" w:customStyle="1" w:styleId="apple-converted-space">
    <w:name w:val="apple-converted-space"/>
    <w:basedOn w:val="DefaultParagraphFont"/>
    <w:rsid w:val="0028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759010">
      <w:bodyDiv w:val="1"/>
      <w:marLeft w:val="0"/>
      <w:marRight w:val="0"/>
      <w:marTop w:val="0"/>
      <w:marBottom w:val="0"/>
      <w:divBdr>
        <w:top w:val="none" w:sz="0" w:space="0" w:color="auto"/>
        <w:left w:val="none" w:sz="0" w:space="0" w:color="auto"/>
        <w:bottom w:val="none" w:sz="0" w:space="0" w:color="auto"/>
        <w:right w:val="none" w:sz="0" w:space="0" w:color="auto"/>
      </w:divBdr>
    </w:div>
    <w:div w:id="133287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codependent.blogspot.com/p/personal-bill-of-right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a-arizona.org/adult-children-of-alcoholics-personal-bill-of-rights/" TargetMode="External"/><Relationship Id="rId12" Type="http://schemas.openxmlformats.org/officeDocument/2006/relationships/hyperlink" Target="https://acawso.org/2018/11/12/examples-of-group-safety-state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cainnerpeace.ncf.ca/billofri.htm" TargetMode="External"/><Relationship Id="rId11" Type="http://schemas.openxmlformats.org/officeDocument/2006/relationships/hyperlink" Target="https://www.dailystrength.org/" TargetMode="External"/><Relationship Id="rId5" Type="http://schemas.openxmlformats.org/officeDocument/2006/relationships/hyperlink" Target="http://acainnerpeace.ncf.ca/billofri.htm" TargetMode="External"/><Relationship Id="rId10" Type="http://schemas.openxmlformats.org/officeDocument/2006/relationships/hyperlink" Target="http://not-codependent.blogspot.com/" TargetMode="External"/><Relationship Id="rId4" Type="http://schemas.openxmlformats.org/officeDocument/2006/relationships/hyperlink" Target="mailto:APB@acawso.org" TargetMode="External"/><Relationship Id="rId9" Type="http://schemas.openxmlformats.org/officeDocument/2006/relationships/hyperlink" Target="https://www.dailystrength.org/group/codependency/discussion/coda-bill-of-rights-ques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Robin Remaley</cp:lastModifiedBy>
  <cp:revision>3</cp:revision>
  <dcterms:created xsi:type="dcterms:W3CDTF">2019-01-05T18:03:00Z</dcterms:created>
  <dcterms:modified xsi:type="dcterms:W3CDTF">2019-01-07T19:48:00Z</dcterms:modified>
</cp:coreProperties>
</file>